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B710A" w14:textId="1FB915CF" w:rsidR="00DA00C6" w:rsidRDefault="00DA00C6" w:rsidP="00001460">
      <w:pPr>
        <w:pStyle w:val="ListParagraph"/>
        <w:ind w:left="0"/>
        <w:jc w:val="center"/>
        <w:rPr>
          <w:rFonts w:ascii="Arial" w:hAnsi="Arial" w:cs="Arial"/>
        </w:rPr>
      </w:pPr>
      <w:r w:rsidRPr="00DA00C6">
        <w:rPr>
          <w:rFonts w:ascii="Arial" w:hAnsi="Arial" w:cs="Arial"/>
          <w:b/>
          <w:bCs/>
        </w:rPr>
        <w:t>Cuala Policy -</w:t>
      </w:r>
      <w:r w:rsidRPr="008B27EC">
        <w:rPr>
          <w:rFonts w:ascii="Arial" w:hAnsi="Arial" w:cs="Arial"/>
          <w:b/>
          <w:bCs/>
        </w:rPr>
        <w:t xml:space="preserve"> </w:t>
      </w:r>
      <w:r w:rsidRPr="00DA00C6">
        <w:rPr>
          <w:rFonts w:ascii="Arial" w:hAnsi="Arial" w:cs="Arial"/>
        </w:rPr>
        <w:t>Staff Travel Claims</w:t>
      </w:r>
    </w:p>
    <w:p w14:paraId="58DAB7C1" w14:textId="77777777" w:rsidR="0016216E" w:rsidRPr="00001460" w:rsidRDefault="0016216E" w:rsidP="00001460">
      <w:pPr>
        <w:pStyle w:val="ListParagraph"/>
        <w:ind w:left="0"/>
        <w:jc w:val="center"/>
        <w:rPr>
          <w:rFonts w:ascii="Arial" w:hAnsi="Arial" w:cs="Arial"/>
        </w:rPr>
      </w:pPr>
    </w:p>
    <w:p w14:paraId="4ACC64D3" w14:textId="77777777" w:rsidR="00DA00C6" w:rsidRPr="002A384B" w:rsidRDefault="00DA00C6" w:rsidP="00DA00C6">
      <w:pPr>
        <w:pStyle w:val="ListParagraph"/>
        <w:ind w:left="0"/>
        <w:rPr>
          <w:rFonts w:ascii="Arial" w:hAnsi="Arial" w:cs="Arial"/>
          <w:b/>
          <w:bCs/>
          <w:sz w:val="20"/>
          <w:szCs w:val="20"/>
          <w:u w:val="single"/>
        </w:rPr>
      </w:pPr>
      <w:r w:rsidRPr="002A384B">
        <w:rPr>
          <w:rFonts w:ascii="Arial" w:hAnsi="Arial" w:cs="Arial"/>
          <w:b/>
          <w:bCs/>
          <w:sz w:val="20"/>
          <w:szCs w:val="20"/>
          <w:u w:val="single"/>
        </w:rPr>
        <w:t>Scope</w:t>
      </w:r>
    </w:p>
    <w:p w14:paraId="591F7131" w14:textId="77777777" w:rsidR="002A384B" w:rsidRDefault="00DA00C6" w:rsidP="00DA00C6">
      <w:pPr>
        <w:pStyle w:val="ListParagraph"/>
        <w:ind w:left="0"/>
        <w:rPr>
          <w:rFonts w:ascii="Arial" w:hAnsi="Arial" w:cs="Arial"/>
          <w:sz w:val="20"/>
          <w:szCs w:val="20"/>
        </w:rPr>
      </w:pPr>
      <w:r w:rsidRPr="002A384B">
        <w:rPr>
          <w:rFonts w:ascii="Arial" w:hAnsi="Arial" w:cs="Arial"/>
          <w:sz w:val="20"/>
          <w:szCs w:val="20"/>
        </w:rPr>
        <w:t xml:space="preserve">The Staff Travel Claims process is intended to reimburse staff for any costs necessarily incurred in relation to travel. </w:t>
      </w:r>
    </w:p>
    <w:p w14:paraId="1E44C47A" w14:textId="2E283FAC" w:rsidR="00DA00C6" w:rsidRPr="002A384B" w:rsidRDefault="00DA00C6" w:rsidP="00DA00C6">
      <w:pPr>
        <w:pStyle w:val="ListParagraph"/>
        <w:ind w:left="0"/>
        <w:rPr>
          <w:rFonts w:ascii="Arial" w:hAnsi="Arial" w:cs="Arial"/>
          <w:sz w:val="20"/>
          <w:szCs w:val="20"/>
        </w:rPr>
      </w:pPr>
      <w:r w:rsidRPr="002A384B">
        <w:rPr>
          <w:rFonts w:ascii="Arial" w:hAnsi="Arial" w:cs="Arial"/>
          <w:sz w:val="20"/>
          <w:szCs w:val="20"/>
        </w:rPr>
        <w:t xml:space="preserve">It is not an alternative procurement method for equipment, materials, or any other supplies. </w:t>
      </w:r>
    </w:p>
    <w:p w14:paraId="4F323D48" w14:textId="77777777" w:rsidR="00DA00C6" w:rsidRPr="002A384B" w:rsidRDefault="00DA00C6" w:rsidP="00DA00C6">
      <w:pPr>
        <w:pStyle w:val="ListParagraph"/>
        <w:ind w:left="0"/>
        <w:rPr>
          <w:rFonts w:ascii="Arial" w:hAnsi="Arial" w:cs="Arial"/>
          <w:sz w:val="20"/>
          <w:szCs w:val="20"/>
        </w:rPr>
      </w:pPr>
    </w:p>
    <w:p w14:paraId="5565DF80" w14:textId="77777777" w:rsidR="00DA00C6" w:rsidRPr="002A384B" w:rsidRDefault="00DA00C6" w:rsidP="00DA00C6">
      <w:pPr>
        <w:pStyle w:val="ListParagraph"/>
        <w:ind w:left="0"/>
        <w:rPr>
          <w:rFonts w:ascii="Arial" w:hAnsi="Arial" w:cs="Arial"/>
          <w:b/>
          <w:bCs/>
          <w:sz w:val="20"/>
          <w:szCs w:val="20"/>
          <w:u w:val="single"/>
        </w:rPr>
      </w:pPr>
      <w:r w:rsidRPr="002A384B">
        <w:rPr>
          <w:rFonts w:ascii="Arial" w:hAnsi="Arial" w:cs="Arial"/>
          <w:b/>
          <w:bCs/>
          <w:sz w:val="20"/>
          <w:szCs w:val="20"/>
          <w:u w:val="single"/>
        </w:rPr>
        <w:t>Processing Travel Claims</w:t>
      </w:r>
    </w:p>
    <w:p w14:paraId="403C245E" w14:textId="77777777" w:rsidR="00DA00C6" w:rsidRPr="002A384B" w:rsidRDefault="00DA00C6" w:rsidP="00DA00C6">
      <w:pPr>
        <w:pStyle w:val="ListParagraph"/>
        <w:ind w:left="0"/>
        <w:rPr>
          <w:rFonts w:ascii="Arial" w:hAnsi="Arial" w:cs="Arial"/>
          <w:sz w:val="20"/>
          <w:szCs w:val="20"/>
        </w:rPr>
      </w:pPr>
      <w:r w:rsidRPr="002A384B">
        <w:rPr>
          <w:rFonts w:ascii="Arial" w:hAnsi="Arial" w:cs="Arial"/>
          <w:sz w:val="20"/>
          <w:szCs w:val="20"/>
        </w:rPr>
        <w:t>All expense claims (with supporting documentation) should be routed through the staff members manager for approval.</w:t>
      </w:r>
    </w:p>
    <w:p w14:paraId="6E63FB21" w14:textId="77777777" w:rsidR="00CB5D5B" w:rsidRPr="002A384B" w:rsidRDefault="00CB5D5B" w:rsidP="00DA00C6">
      <w:pPr>
        <w:pStyle w:val="ListParagraph"/>
        <w:ind w:left="0"/>
        <w:rPr>
          <w:rFonts w:ascii="Arial" w:hAnsi="Arial" w:cs="Arial"/>
          <w:sz w:val="20"/>
          <w:szCs w:val="20"/>
        </w:rPr>
      </w:pPr>
    </w:p>
    <w:p w14:paraId="5E4BEF15" w14:textId="77777777" w:rsidR="00DA00C6" w:rsidRPr="002A384B" w:rsidRDefault="00DA00C6" w:rsidP="00DA00C6">
      <w:pPr>
        <w:pStyle w:val="ListParagraph"/>
        <w:ind w:left="0"/>
        <w:rPr>
          <w:rFonts w:ascii="Arial" w:hAnsi="Arial" w:cs="Arial"/>
          <w:sz w:val="20"/>
          <w:szCs w:val="20"/>
        </w:rPr>
      </w:pPr>
      <w:r w:rsidRPr="002A384B">
        <w:rPr>
          <w:rFonts w:ascii="Arial" w:hAnsi="Arial" w:cs="Arial"/>
          <w:sz w:val="20"/>
          <w:szCs w:val="20"/>
        </w:rPr>
        <w:t>It is essential for the efficient monitoring and control of club travel expenditure that expense claims are submitted within the allowed time frame – within 1 month of the travel date claimed.</w:t>
      </w:r>
    </w:p>
    <w:p w14:paraId="221FD6AB" w14:textId="77777777" w:rsidR="00DA00C6" w:rsidRPr="002A384B" w:rsidRDefault="00DA00C6" w:rsidP="00DA00C6">
      <w:pPr>
        <w:rPr>
          <w:rFonts w:ascii="Arial" w:hAnsi="Arial" w:cs="Arial"/>
          <w:sz w:val="20"/>
          <w:szCs w:val="20"/>
        </w:rPr>
      </w:pPr>
      <w:r w:rsidRPr="002A384B">
        <w:rPr>
          <w:rFonts w:ascii="Arial" w:hAnsi="Arial" w:cs="Arial"/>
          <w:sz w:val="20"/>
          <w:szCs w:val="20"/>
        </w:rPr>
        <w:t>Once approved, payment will be made directly into the employee’s Bank account</w:t>
      </w:r>
    </w:p>
    <w:p w14:paraId="01C9D1C0" w14:textId="1DDE4BCF" w:rsidR="00AE3F35" w:rsidRPr="00001460" w:rsidRDefault="00DA00C6" w:rsidP="00001460">
      <w:pPr>
        <w:shd w:val="clear" w:color="auto" w:fill="FFFFFF"/>
        <w:spacing w:after="0" w:line="240" w:lineRule="auto"/>
        <w:textAlignment w:val="baseline"/>
        <w:rPr>
          <w:rFonts w:ascii="Arial" w:eastAsia="Times New Roman" w:hAnsi="Arial" w:cs="Arial"/>
          <w:color w:val="000000"/>
          <w:sz w:val="20"/>
          <w:szCs w:val="20"/>
          <w:lang w:eastAsia="en-IE"/>
        </w:rPr>
      </w:pPr>
      <w:r w:rsidRPr="002A384B">
        <w:rPr>
          <w:rFonts w:ascii="Arial" w:eastAsia="Times New Roman" w:hAnsi="Arial" w:cs="Arial"/>
          <w:color w:val="000000"/>
          <w:sz w:val="20"/>
          <w:szCs w:val="20"/>
          <w:bdr w:val="none" w:sz="0" w:space="0" w:color="auto" w:frame="1"/>
          <w:lang w:eastAsia="en-IE"/>
        </w:rPr>
        <w:t xml:space="preserve">This form should be used to record and submit </w:t>
      </w:r>
      <w:r w:rsidR="00001460">
        <w:rPr>
          <w:rFonts w:ascii="Arial" w:eastAsia="Times New Roman" w:hAnsi="Arial" w:cs="Arial"/>
          <w:color w:val="000000"/>
          <w:sz w:val="20"/>
          <w:szCs w:val="20"/>
          <w:bdr w:val="none" w:sz="0" w:space="0" w:color="auto" w:frame="1"/>
          <w:lang w:eastAsia="en-IE"/>
        </w:rPr>
        <w:t xml:space="preserve">all </w:t>
      </w:r>
      <w:r w:rsidRPr="002A384B">
        <w:rPr>
          <w:rFonts w:ascii="Arial" w:eastAsia="Times New Roman" w:hAnsi="Arial" w:cs="Arial"/>
          <w:color w:val="000000"/>
          <w:sz w:val="20"/>
          <w:szCs w:val="20"/>
          <w:bdr w:val="none" w:sz="0" w:space="0" w:color="auto" w:frame="1"/>
          <w:lang w:eastAsia="en-IE"/>
        </w:rPr>
        <w:t>mil</w:t>
      </w:r>
      <w:r w:rsidR="00001460">
        <w:rPr>
          <w:rFonts w:ascii="Arial" w:eastAsia="Times New Roman" w:hAnsi="Arial" w:cs="Arial"/>
          <w:color w:val="000000"/>
          <w:sz w:val="20"/>
          <w:szCs w:val="20"/>
          <w:bdr w:val="none" w:sz="0" w:space="0" w:color="auto" w:frame="1"/>
          <w:lang w:eastAsia="en-IE"/>
        </w:rPr>
        <w:t>e</w:t>
      </w:r>
      <w:r w:rsidRPr="002A384B">
        <w:rPr>
          <w:rFonts w:ascii="Arial" w:eastAsia="Times New Roman" w:hAnsi="Arial" w:cs="Arial"/>
          <w:color w:val="000000"/>
          <w:sz w:val="20"/>
          <w:szCs w:val="20"/>
          <w:bdr w:val="none" w:sz="0" w:space="0" w:color="auto" w:frame="1"/>
          <w:lang w:eastAsia="en-IE"/>
        </w:rPr>
        <w:t xml:space="preserve">age claims </w:t>
      </w:r>
      <w:r w:rsidR="00001460">
        <w:rPr>
          <w:rFonts w:ascii="Arial" w:eastAsia="Times New Roman" w:hAnsi="Arial" w:cs="Arial"/>
          <w:color w:val="000000"/>
          <w:sz w:val="20"/>
          <w:szCs w:val="20"/>
          <w:bdr w:val="none" w:sz="0" w:space="0" w:color="auto" w:frame="1"/>
          <w:lang w:eastAsia="en-IE"/>
        </w:rPr>
        <w:t xml:space="preserve"> </w:t>
      </w:r>
      <w:hyperlink r:id="rId7" w:history="1">
        <w:r w:rsidR="00001460" w:rsidRPr="00767B29">
          <w:rPr>
            <w:rStyle w:val="Hyperlink"/>
            <w:rFonts w:ascii="Arial" w:hAnsi="Arial" w:cs="Arial"/>
            <w:sz w:val="20"/>
            <w:szCs w:val="20"/>
            <w:bdr w:val="none" w:sz="0" w:space="0" w:color="auto" w:frame="1"/>
          </w:rPr>
          <w:t>https://cualagaa.ie/staff-travel-claim-form/</w:t>
        </w:r>
      </w:hyperlink>
    </w:p>
    <w:p w14:paraId="36806EB2" w14:textId="77777777" w:rsidR="00AE3F35" w:rsidRPr="002A384B" w:rsidRDefault="00AE3F35" w:rsidP="00AE3F35">
      <w:pPr>
        <w:pStyle w:val="xmsonormal"/>
        <w:shd w:val="clear" w:color="auto" w:fill="FFFFFF"/>
        <w:spacing w:before="0" w:beforeAutospacing="0" w:after="0" w:afterAutospacing="0"/>
        <w:rPr>
          <w:rFonts w:ascii="Arial" w:hAnsi="Arial" w:cs="Arial"/>
          <w:color w:val="242424"/>
          <w:sz w:val="20"/>
          <w:szCs w:val="20"/>
        </w:rPr>
      </w:pPr>
      <w:r w:rsidRPr="002A384B">
        <w:rPr>
          <w:rFonts w:ascii="Arial" w:hAnsi="Arial" w:cs="Arial"/>
          <w:color w:val="242424"/>
          <w:sz w:val="20"/>
          <w:szCs w:val="20"/>
        </w:rPr>
        <w:t> </w:t>
      </w:r>
    </w:p>
    <w:p w14:paraId="3C2A5233" w14:textId="77777777" w:rsidR="00623915" w:rsidRPr="002A384B" w:rsidRDefault="00623915" w:rsidP="00DA00C6">
      <w:pPr>
        <w:shd w:val="clear" w:color="auto" w:fill="FFFFFF"/>
        <w:spacing w:after="0" w:line="240" w:lineRule="auto"/>
        <w:textAlignment w:val="baseline"/>
        <w:rPr>
          <w:rFonts w:ascii="Arial" w:eastAsia="Times New Roman" w:hAnsi="Arial" w:cs="Arial"/>
          <w:color w:val="000000"/>
          <w:sz w:val="20"/>
          <w:szCs w:val="20"/>
          <w:lang w:eastAsia="en-IE"/>
        </w:rPr>
      </w:pPr>
    </w:p>
    <w:p w14:paraId="353FCFF6" w14:textId="2B141304" w:rsidR="00DA00C6" w:rsidRDefault="00401FED" w:rsidP="00DA00C6">
      <w:pPr>
        <w:shd w:val="clear" w:color="auto" w:fill="FFFFFF"/>
        <w:spacing w:after="0" w:line="240" w:lineRule="auto"/>
        <w:textAlignment w:val="baseline"/>
        <w:rPr>
          <w:rFonts w:ascii="Arial" w:eastAsia="Times New Roman" w:hAnsi="Arial" w:cs="Arial"/>
          <w:color w:val="000000"/>
          <w:sz w:val="20"/>
          <w:szCs w:val="20"/>
          <w:lang w:eastAsia="en-IE"/>
        </w:rPr>
      </w:pPr>
      <w:r w:rsidRPr="002A384B">
        <w:rPr>
          <w:rFonts w:ascii="Arial" w:eastAsia="Times New Roman" w:hAnsi="Arial" w:cs="Arial"/>
          <w:color w:val="000000"/>
          <w:sz w:val="20"/>
          <w:szCs w:val="20"/>
          <w:lang w:eastAsia="en-IE"/>
        </w:rPr>
        <w:t xml:space="preserve">Cuala </w:t>
      </w:r>
      <w:r w:rsidR="00DF120E" w:rsidRPr="002A384B">
        <w:rPr>
          <w:rFonts w:ascii="Arial" w:eastAsia="Times New Roman" w:hAnsi="Arial" w:cs="Arial"/>
          <w:color w:val="000000"/>
          <w:sz w:val="20"/>
          <w:szCs w:val="20"/>
          <w:lang w:eastAsia="en-IE"/>
        </w:rPr>
        <w:t>GAA milage rates are based on public service rates:</w:t>
      </w:r>
    </w:p>
    <w:p w14:paraId="02E6333A" w14:textId="77777777" w:rsidR="00001460" w:rsidRDefault="00001460" w:rsidP="00DA00C6">
      <w:pPr>
        <w:shd w:val="clear" w:color="auto" w:fill="FFFFFF"/>
        <w:spacing w:after="0" w:line="240" w:lineRule="auto"/>
        <w:textAlignment w:val="baseline"/>
        <w:rPr>
          <w:rFonts w:ascii="Arial" w:eastAsia="Times New Roman" w:hAnsi="Arial" w:cs="Arial"/>
          <w:color w:val="000000"/>
          <w:sz w:val="20"/>
          <w:szCs w:val="20"/>
          <w:lang w:eastAsia="en-IE"/>
        </w:rPr>
      </w:pPr>
    </w:p>
    <w:tbl>
      <w:tblPr>
        <w:tblW w:w="10050" w:type="dxa"/>
        <w:shd w:val="clear" w:color="auto" w:fill="FFFFFF"/>
        <w:tblCellMar>
          <w:top w:w="15" w:type="dxa"/>
          <w:left w:w="15" w:type="dxa"/>
          <w:bottom w:w="15" w:type="dxa"/>
          <w:right w:w="15" w:type="dxa"/>
        </w:tblCellMar>
        <w:tblLook w:val="04A0" w:firstRow="1" w:lastRow="0" w:firstColumn="1" w:lastColumn="0" w:noHBand="0" w:noVBand="1"/>
      </w:tblPr>
      <w:tblGrid>
        <w:gridCol w:w="2835"/>
        <w:gridCol w:w="1491"/>
        <w:gridCol w:w="2843"/>
        <w:gridCol w:w="2881"/>
      </w:tblGrid>
      <w:tr w:rsidR="00001460" w:rsidRPr="00001460" w14:paraId="4D4B3C9E" w14:textId="77777777" w:rsidTr="0016216E">
        <w:tc>
          <w:tcPr>
            <w:tcW w:w="2835" w:type="dxa"/>
            <w:shd w:val="clear" w:color="auto" w:fill="EFF0F0"/>
            <w:vAlign w:val="center"/>
            <w:hideMark/>
          </w:tcPr>
          <w:p w14:paraId="0DC9804F" w14:textId="77777777" w:rsidR="00001460" w:rsidRPr="00001460" w:rsidRDefault="00001460" w:rsidP="00001460">
            <w:pPr>
              <w:spacing w:after="0" w:line="240" w:lineRule="auto"/>
              <w:jc w:val="center"/>
              <w:rPr>
                <w:rFonts w:ascii="Fira Sans" w:eastAsia="Times New Roman" w:hAnsi="Fira Sans" w:cs="Times New Roman"/>
                <w:b/>
                <w:bCs/>
                <w:color w:val="333333"/>
                <w:sz w:val="20"/>
                <w:szCs w:val="20"/>
                <w:lang w:eastAsia="en-IE"/>
              </w:rPr>
            </w:pPr>
            <w:r w:rsidRPr="00001460">
              <w:rPr>
                <w:rFonts w:ascii="Fira Sans" w:eastAsia="Times New Roman" w:hAnsi="Fira Sans" w:cs="Times New Roman"/>
                <w:b/>
                <w:bCs/>
                <w:color w:val="333333"/>
                <w:sz w:val="20"/>
                <w:szCs w:val="20"/>
                <w:lang w:eastAsia="en-IE"/>
              </w:rPr>
              <w:t>Distance band</w:t>
            </w:r>
          </w:p>
        </w:tc>
        <w:tc>
          <w:tcPr>
            <w:tcW w:w="1491" w:type="dxa"/>
            <w:shd w:val="clear" w:color="auto" w:fill="EFF0F0"/>
            <w:vAlign w:val="center"/>
            <w:hideMark/>
          </w:tcPr>
          <w:p w14:paraId="064C1E2F" w14:textId="77777777" w:rsidR="00001460" w:rsidRPr="00001460" w:rsidRDefault="00001460" w:rsidP="00001460">
            <w:pPr>
              <w:spacing w:after="0" w:line="240" w:lineRule="auto"/>
              <w:jc w:val="center"/>
              <w:rPr>
                <w:rFonts w:ascii="Fira Sans" w:eastAsia="Times New Roman" w:hAnsi="Fira Sans" w:cs="Times New Roman"/>
                <w:b/>
                <w:bCs/>
                <w:color w:val="333333"/>
                <w:sz w:val="20"/>
                <w:szCs w:val="20"/>
                <w:lang w:eastAsia="en-IE"/>
              </w:rPr>
            </w:pPr>
            <w:r w:rsidRPr="00001460">
              <w:rPr>
                <w:rFonts w:ascii="Fira Sans" w:eastAsia="Times New Roman" w:hAnsi="Fira Sans" w:cs="Times New Roman"/>
                <w:b/>
                <w:bCs/>
                <w:color w:val="333333"/>
                <w:sz w:val="20"/>
                <w:szCs w:val="20"/>
                <w:lang w:eastAsia="en-IE"/>
              </w:rPr>
              <w:t>Engine capacity up to 1200cc</w:t>
            </w:r>
          </w:p>
        </w:tc>
        <w:tc>
          <w:tcPr>
            <w:tcW w:w="0" w:type="auto"/>
            <w:shd w:val="clear" w:color="auto" w:fill="EFF0F0"/>
            <w:vAlign w:val="center"/>
            <w:hideMark/>
          </w:tcPr>
          <w:p w14:paraId="312EAF7E" w14:textId="77777777" w:rsidR="00001460" w:rsidRPr="00001460" w:rsidRDefault="00001460" w:rsidP="00001460">
            <w:pPr>
              <w:spacing w:after="0" w:line="240" w:lineRule="auto"/>
              <w:jc w:val="center"/>
              <w:rPr>
                <w:rFonts w:ascii="Fira Sans" w:eastAsia="Times New Roman" w:hAnsi="Fira Sans" w:cs="Times New Roman"/>
                <w:b/>
                <w:bCs/>
                <w:color w:val="333333"/>
                <w:sz w:val="20"/>
                <w:szCs w:val="20"/>
                <w:lang w:eastAsia="en-IE"/>
              </w:rPr>
            </w:pPr>
            <w:r w:rsidRPr="00001460">
              <w:rPr>
                <w:rFonts w:ascii="Fira Sans" w:eastAsia="Times New Roman" w:hAnsi="Fira Sans" w:cs="Times New Roman"/>
                <w:b/>
                <w:bCs/>
                <w:color w:val="333333"/>
                <w:sz w:val="20"/>
                <w:szCs w:val="20"/>
                <w:lang w:eastAsia="en-IE"/>
              </w:rPr>
              <w:t>Engine capacity 1201cc - 1500cc</w:t>
            </w:r>
          </w:p>
        </w:tc>
        <w:tc>
          <w:tcPr>
            <w:tcW w:w="0" w:type="auto"/>
            <w:shd w:val="clear" w:color="auto" w:fill="EFF0F0"/>
            <w:vAlign w:val="center"/>
            <w:hideMark/>
          </w:tcPr>
          <w:p w14:paraId="670F3403" w14:textId="77777777" w:rsidR="00001460" w:rsidRPr="00001460" w:rsidRDefault="00001460" w:rsidP="00001460">
            <w:pPr>
              <w:spacing w:after="0" w:line="240" w:lineRule="auto"/>
              <w:jc w:val="center"/>
              <w:rPr>
                <w:rFonts w:ascii="Fira Sans" w:eastAsia="Times New Roman" w:hAnsi="Fira Sans" w:cs="Times New Roman"/>
                <w:b/>
                <w:bCs/>
                <w:color w:val="333333"/>
                <w:sz w:val="20"/>
                <w:szCs w:val="20"/>
                <w:lang w:eastAsia="en-IE"/>
              </w:rPr>
            </w:pPr>
            <w:r w:rsidRPr="00001460">
              <w:rPr>
                <w:rFonts w:ascii="Fira Sans" w:eastAsia="Times New Roman" w:hAnsi="Fira Sans" w:cs="Times New Roman"/>
                <w:b/>
                <w:bCs/>
                <w:color w:val="333333"/>
                <w:sz w:val="20"/>
                <w:szCs w:val="20"/>
                <w:lang w:eastAsia="en-IE"/>
              </w:rPr>
              <w:t>Engine capacity 1501cc and over</w:t>
            </w:r>
          </w:p>
        </w:tc>
      </w:tr>
      <w:tr w:rsidR="00001460" w:rsidRPr="00001460" w14:paraId="64374795" w14:textId="77777777" w:rsidTr="0016216E">
        <w:tc>
          <w:tcPr>
            <w:tcW w:w="2835" w:type="dxa"/>
            <w:shd w:val="clear" w:color="auto" w:fill="FAFAFA"/>
            <w:vAlign w:val="center"/>
            <w:hideMark/>
          </w:tcPr>
          <w:p w14:paraId="5A6157F5" w14:textId="77777777" w:rsidR="00001460" w:rsidRPr="00001460" w:rsidRDefault="00001460" w:rsidP="00001460">
            <w:pPr>
              <w:spacing w:after="0" w:line="348" w:lineRule="atLeast"/>
              <w:rPr>
                <w:rFonts w:ascii="Fira Sans" w:eastAsia="Times New Roman" w:hAnsi="Fira Sans" w:cs="Times New Roman"/>
                <w:color w:val="333333"/>
                <w:sz w:val="20"/>
                <w:szCs w:val="20"/>
                <w:lang w:eastAsia="en-IE"/>
              </w:rPr>
            </w:pPr>
            <w:r w:rsidRPr="00001460">
              <w:rPr>
                <w:rFonts w:ascii="Fira Sans" w:eastAsia="Times New Roman" w:hAnsi="Fira Sans" w:cs="Times New Roman"/>
                <w:color w:val="333333"/>
                <w:sz w:val="20"/>
                <w:szCs w:val="20"/>
                <w:lang w:eastAsia="en-IE"/>
              </w:rPr>
              <w:t>Up to 1,500 km</w:t>
            </w:r>
          </w:p>
          <w:p w14:paraId="637834AF" w14:textId="77777777" w:rsidR="00001460" w:rsidRPr="00001460" w:rsidRDefault="00001460" w:rsidP="00001460">
            <w:pPr>
              <w:spacing w:after="0" w:line="348" w:lineRule="atLeast"/>
              <w:rPr>
                <w:rFonts w:ascii="Fira Sans" w:eastAsia="Times New Roman" w:hAnsi="Fira Sans" w:cs="Times New Roman"/>
                <w:color w:val="333333"/>
                <w:sz w:val="20"/>
                <w:szCs w:val="20"/>
                <w:lang w:eastAsia="en-IE"/>
              </w:rPr>
            </w:pPr>
            <w:r w:rsidRPr="00001460">
              <w:rPr>
                <w:rFonts w:ascii="Fira Sans" w:eastAsia="Times New Roman" w:hAnsi="Fira Sans" w:cs="Times New Roman"/>
                <w:color w:val="333333"/>
                <w:sz w:val="20"/>
                <w:szCs w:val="20"/>
                <w:lang w:eastAsia="en-IE"/>
              </w:rPr>
              <w:t>(Band 1)</w:t>
            </w:r>
          </w:p>
        </w:tc>
        <w:tc>
          <w:tcPr>
            <w:tcW w:w="1491" w:type="dxa"/>
            <w:shd w:val="clear" w:color="auto" w:fill="FAFAFA"/>
            <w:vAlign w:val="center"/>
            <w:hideMark/>
          </w:tcPr>
          <w:p w14:paraId="1589FFE2" w14:textId="77777777" w:rsidR="00001460" w:rsidRPr="00001460" w:rsidRDefault="00001460" w:rsidP="00001460">
            <w:pPr>
              <w:spacing w:after="0" w:line="348" w:lineRule="atLeast"/>
              <w:jc w:val="center"/>
              <w:rPr>
                <w:rFonts w:ascii="Fira Sans" w:eastAsia="Times New Roman" w:hAnsi="Fira Sans" w:cs="Times New Roman"/>
                <w:color w:val="333333"/>
                <w:sz w:val="20"/>
                <w:szCs w:val="20"/>
                <w:lang w:eastAsia="en-IE"/>
              </w:rPr>
            </w:pPr>
            <w:r w:rsidRPr="00001460">
              <w:rPr>
                <w:rFonts w:ascii="Fira Sans" w:eastAsia="Times New Roman" w:hAnsi="Fira Sans" w:cs="Times New Roman"/>
                <w:color w:val="333333"/>
                <w:sz w:val="20"/>
                <w:szCs w:val="20"/>
                <w:lang w:eastAsia="en-IE"/>
              </w:rPr>
              <w:t>41.80 cent</w:t>
            </w:r>
          </w:p>
        </w:tc>
        <w:tc>
          <w:tcPr>
            <w:tcW w:w="0" w:type="auto"/>
            <w:shd w:val="clear" w:color="auto" w:fill="FAFAFA"/>
            <w:vAlign w:val="center"/>
            <w:hideMark/>
          </w:tcPr>
          <w:p w14:paraId="6A2A4090" w14:textId="77777777" w:rsidR="00001460" w:rsidRPr="00001460" w:rsidRDefault="00001460" w:rsidP="00001460">
            <w:pPr>
              <w:spacing w:after="0" w:line="348" w:lineRule="atLeast"/>
              <w:jc w:val="center"/>
              <w:rPr>
                <w:rFonts w:ascii="Fira Sans" w:eastAsia="Times New Roman" w:hAnsi="Fira Sans" w:cs="Times New Roman"/>
                <w:color w:val="333333"/>
                <w:sz w:val="20"/>
                <w:szCs w:val="20"/>
                <w:lang w:eastAsia="en-IE"/>
              </w:rPr>
            </w:pPr>
            <w:r w:rsidRPr="00001460">
              <w:rPr>
                <w:rFonts w:ascii="Fira Sans" w:eastAsia="Times New Roman" w:hAnsi="Fira Sans" w:cs="Times New Roman"/>
                <w:color w:val="333333"/>
                <w:sz w:val="20"/>
                <w:szCs w:val="20"/>
                <w:lang w:eastAsia="en-IE"/>
              </w:rPr>
              <w:t>43.40 cent</w:t>
            </w:r>
          </w:p>
        </w:tc>
        <w:tc>
          <w:tcPr>
            <w:tcW w:w="0" w:type="auto"/>
            <w:shd w:val="clear" w:color="auto" w:fill="FAFAFA"/>
            <w:vAlign w:val="center"/>
            <w:hideMark/>
          </w:tcPr>
          <w:p w14:paraId="71FBCEBE" w14:textId="77777777" w:rsidR="00001460" w:rsidRPr="00001460" w:rsidRDefault="00001460" w:rsidP="00001460">
            <w:pPr>
              <w:spacing w:after="0" w:line="348" w:lineRule="atLeast"/>
              <w:jc w:val="center"/>
              <w:rPr>
                <w:rFonts w:ascii="Fira Sans" w:eastAsia="Times New Roman" w:hAnsi="Fira Sans" w:cs="Times New Roman"/>
                <w:color w:val="333333"/>
                <w:sz w:val="20"/>
                <w:szCs w:val="20"/>
                <w:lang w:eastAsia="en-IE"/>
              </w:rPr>
            </w:pPr>
            <w:r w:rsidRPr="00001460">
              <w:rPr>
                <w:rFonts w:ascii="Fira Sans" w:eastAsia="Times New Roman" w:hAnsi="Fira Sans" w:cs="Times New Roman"/>
                <w:color w:val="333333"/>
                <w:sz w:val="20"/>
                <w:szCs w:val="20"/>
                <w:lang w:eastAsia="en-IE"/>
              </w:rPr>
              <w:t>51.82 cent</w:t>
            </w:r>
          </w:p>
        </w:tc>
      </w:tr>
      <w:tr w:rsidR="00001460" w:rsidRPr="00001460" w14:paraId="04DC9811" w14:textId="77777777" w:rsidTr="0016216E">
        <w:tc>
          <w:tcPr>
            <w:tcW w:w="2835" w:type="dxa"/>
            <w:shd w:val="clear" w:color="auto" w:fill="EFF0F0"/>
            <w:vAlign w:val="center"/>
            <w:hideMark/>
          </w:tcPr>
          <w:p w14:paraId="37C20302" w14:textId="77777777" w:rsidR="00001460" w:rsidRPr="00001460" w:rsidRDefault="00001460" w:rsidP="00001460">
            <w:pPr>
              <w:spacing w:after="0" w:line="348" w:lineRule="atLeast"/>
              <w:rPr>
                <w:rFonts w:ascii="Fira Sans" w:eastAsia="Times New Roman" w:hAnsi="Fira Sans" w:cs="Times New Roman"/>
                <w:color w:val="333333"/>
                <w:sz w:val="20"/>
                <w:szCs w:val="20"/>
                <w:lang w:eastAsia="en-IE"/>
              </w:rPr>
            </w:pPr>
            <w:r w:rsidRPr="00001460">
              <w:rPr>
                <w:rFonts w:ascii="Fira Sans" w:eastAsia="Times New Roman" w:hAnsi="Fira Sans" w:cs="Times New Roman"/>
                <w:color w:val="333333"/>
                <w:sz w:val="20"/>
                <w:szCs w:val="20"/>
                <w:lang w:eastAsia="en-IE"/>
              </w:rPr>
              <w:t>1,501 - 5,500 km</w:t>
            </w:r>
          </w:p>
          <w:p w14:paraId="28FA4270" w14:textId="77777777" w:rsidR="00001460" w:rsidRPr="00001460" w:rsidRDefault="00001460" w:rsidP="00001460">
            <w:pPr>
              <w:spacing w:after="0" w:line="348" w:lineRule="atLeast"/>
              <w:rPr>
                <w:rFonts w:ascii="Fira Sans" w:eastAsia="Times New Roman" w:hAnsi="Fira Sans" w:cs="Times New Roman"/>
                <w:color w:val="333333"/>
                <w:sz w:val="20"/>
                <w:szCs w:val="20"/>
                <w:lang w:eastAsia="en-IE"/>
              </w:rPr>
            </w:pPr>
            <w:r w:rsidRPr="00001460">
              <w:rPr>
                <w:rFonts w:ascii="Fira Sans" w:eastAsia="Times New Roman" w:hAnsi="Fira Sans" w:cs="Times New Roman"/>
                <w:color w:val="333333"/>
                <w:sz w:val="20"/>
                <w:szCs w:val="20"/>
                <w:lang w:eastAsia="en-IE"/>
              </w:rPr>
              <w:t>(Band 2)</w:t>
            </w:r>
          </w:p>
        </w:tc>
        <w:tc>
          <w:tcPr>
            <w:tcW w:w="1491" w:type="dxa"/>
            <w:shd w:val="clear" w:color="auto" w:fill="EFF0F0"/>
            <w:vAlign w:val="center"/>
            <w:hideMark/>
          </w:tcPr>
          <w:p w14:paraId="23D38CF2" w14:textId="77777777" w:rsidR="00001460" w:rsidRPr="00001460" w:rsidRDefault="00001460" w:rsidP="00001460">
            <w:pPr>
              <w:spacing w:after="0" w:line="348" w:lineRule="atLeast"/>
              <w:jc w:val="center"/>
              <w:rPr>
                <w:rFonts w:ascii="Fira Sans" w:eastAsia="Times New Roman" w:hAnsi="Fira Sans" w:cs="Times New Roman"/>
                <w:color w:val="333333"/>
                <w:sz w:val="20"/>
                <w:szCs w:val="20"/>
                <w:lang w:eastAsia="en-IE"/>
              </w:rPr>
            </w:pPr>
            <w:r w:rsidRPr="00001460">
              <w:rPr>
                <w:rFonts w:ascii="Fira Sans" w:eastAsia="Times New Roman" w:hAnsi="Fira Sans" w:cs="Times New Roman"/>
                <w:color w:val="333333"/>
                <w:sz w:val="20"/>
                <w:szCs w:val="20"/>
                <w:lang w:eastAsia="en-IE"/>
              </w:rPr>
              <w:t>72.64 cent</w:t>
            </w:r>
          </w:p>
        </w:tc>
        <w:tc>
          <w:tcPr>
            <w:tcW w:w="0" w:type="auto"/>
            <w:shd w:val="clear" w:color="auto" w:fill="EFF0F0"/>
            <w:vAlign w:val="center"/>
            <w:hideMark/>
          </w:tcPr>
          <w:p w14:paraId="05D2D39E" w14:textId="77777777" w:rsidR="00001460" w:rsidRPr="00001460" w:rsidRDefault="00001460" w:rsidP="00001460">
            <w:pPr>
              <w:spacing w:after="0" w:line="348" w:lineRule="atLeast"/>
              <w:jc w:val="center"/>
              <w:rPr>
                <w:rFonts w:ascii="Fira Sans" w:eastAsia="Times New Roman" w:hAnsi="Fira Sans" w:cs="Times New Roman"/>
                <w:color w:val="333333"/>
                <w:sz w:val="20"/>
                <w:szCs w:val="20"/>
                <w:lang w:eastAsia="en-IE"/>
              </w:rPr>
            </w:pPr>
            <w:r w:rsidRPr="00001460">
              <w:rPr>
                <w:rFonts w:ascii="Fira Sans" w:eastAsia="Times New Roman" w:hAnsi="Fira Sans" w:cs="Times New Roman"/>
                <w:color w:val="333333"/>
                <w:sz w:val="20"/>
                <w:szCs w:val="20"/>
                <w:lang w:eastAsia="en-IE"/>
              </w:rPr>
              <w:t>79.18 cent</w:t>
            </w:r>
          </w:p>
        </w:tc>
        <w:tc>
          <w:tcPr>
            <w:tcW w:w="0" w:type="auto"/>
            <w:shd w:val="clear" w:color="auto" w:fill="EFF0F0"/>
            <w:vAlign w:val="center"/>
            <w:hideMark/>
          </w:tcPr>
          <w:p w14:paraId="040D149E" w14:textId="77777777" w:rsidR="00001460" w:rsidRPr="00001460" w:rsidRDefault="00001460" w:rsidP="00001460">
            <w:pPr>
              <w:spacing w:after="0" w:line="348" w:lineRule="atLeast"/>
              <w:jc w:val="center"/>
              <w:rPr>
                <w:rFonts w:ascii="Fira Sans" w:eastAsia="Times New Roman" w:hAnsi="Fira Sans" w:cs="Times New Roman"/>
                <w:color w:val="333333"/>
                <w:sz w:val="20"/>
                <w:szCs w:val="20"/>
                <w:lang w:eastAsia="en-IE"/>
              </w:rPr>
            </w:pPr>
            <w:r w:rsidRPr="00001460">
              <w:rPr>
                <w:rFonts w:ascii="Fira Sans" w:eastAsia="Times New Roman" w:hAnsi="Fira Sans" w:cs="Times New Roman"/>
                <w:color w:val="333333"/>
                <w:sz w:val="20"/>
                <w:szCs w:val="20"/>
                <w:lang w:eastAsia="en-IE"/>
              </w:rPr>
              <w:t>90.63 cent</w:t>
            </w:r>
          </w:p>
        </w:tc>
      </w:tr>
      <w:tr w:rsidR="00001460" w:rsidRPr="00001460" w14:paraId="5CD8C7C8" w14:textId="77777777" w:rsidTr="0016216E">
        <w:tc>
          <w:tcPr>
            <w:tcW w:w="2835" w:type="dxa"/>
            <w:shd w:val="clear" w:color="auto" w:fill="FAFAFA"/>
            <w:vAlign w:val="center"/>
            <w:hideMark/>
          </w:tcPr>
          <w:p w14:paraId="1DC26D2A" w14:textId="77777777" w:rsidR="00001460" w:rsidRPr="00001460" w:rsidRDefault="00001460" w:rsidP="00001460">
            <w:pPr>
              <w:spacing w:after="0" w:line="348" w:lineRule="atLeast"/>
              <w:rPr>
                <w:rFonts w:ascii="Fira Sans" w:eastAsia="Times New Roman" w:hAnsi="Fira Sans" w:cs="Times New Roman"/>
                <w:color w:val="333333"/>
                <w:sz w:val="20"/>
                <w:szCs w:val="20"/>
                <w:lang w:eastAsia="en-IE"/>
              </w:rPr>
            </w:pPr>
            <w:r w:rsidRPr="00001460">
              <w:rPr>
                <w:rFonts w:ascii="Fira Sans" w:eastAsia="Times New Roman" w:hAnsi="Fira Sans" w:cs="Times New Roman"/>
                <w:color w:val="333333"/>
                <w:sz w:val="20"/>
                <w:szCs w:val="20"/>
                <w:lang w:eastAsia="en-IE"/>
              </w:rPr>
              <w:t>5,501 - 25,000 km</w:t>
            </w:r>
          </w:p>
          <w:p w14:paraId="46E2A572" w14:textId="77777777" w:rsidR="00001460" w:rsidRPr="00001460" w:rsidRDefault="00001460" w:rsidP="00001460">
            <w:pPr>
              <w:spacing w:after="0" w:line="348" w:lineRule="atLeast"/>
              <w:rPr>
                <w:rFonts w:ascii="Fira Sans" w:eastAsia="Times New Roman" w:hAnsi="Fira Sans" w:cs="Times New Roman"/>
                <w:color w:val="333333"/>
                <w:sz w:val="20"/>
                <w:szCs w:val="20"/>
                <w:lang w:eastAsia="en-IE"/>
              </w:rPr>
            </w:pPr>
            <w:r w:rsidRPr="00001460">
              <w:rPr>
                <w:rFonts w:ascii="Fira Sans" w:eastAsia="Times New Roman" w:hAnsi="Fira Sans" w:cs="Times New Roman"/>
                <w:color w:val="333333"/>
                <w:sz w:val="20"/>
                <w:szCs w:val="20"/>
                <w:lang w:eastAsia="en-IE"/>
              </w:rPr>
              <w:t>(Band 3)</w:t>
            </w:r>
          </w:p>
        </w:tc>
        <w:tc>
          <w:tcPr>
            <w:tcW w:w="1491" w:type="dxa"/>
            <w:shd w:val="clear" w:color="auto" w:fill="FAFAFA"/>
            <w:vAlign w:val="center"/>
            <w:hideMark/>
          </w:tcPr>
          <w:p w14:paraId="7FF1E14C" w14:textId="77777777" w:rsidR="00001460" w:rsidRPr="00001460" w:rsidRDefault="00001460" w:rsidP="00001460">
            <w:pPr>
              <w:spacing w:after="0" w:line="348" w:lineRule="atLeast"/>
              <w:jc w:val="center"/>
              <w:rPr>
                <w:rFonts w:ascii="Fira Sans" w:eastAsia="Times New Roman" w:hAnsi="Fira Sans" w:cs="Times New Roman"/>
                <w:color w:val="333333"/>
                <w:sz w:val="20"/>
                <w:szCs w:val="20"/>
                <w:lang w:eastAsia="en-IE"/>
              </w:rPr>
            </w:pPr>
            <w:r w:rsidRPr="00001460">
              <w:rPr>
                <w:rFonts w:ascii="Fira Sans" w:eastAsia="Times New Roman" w:hAnsi="Fira Sans" w:cs="Times New Roman"/>
                <w:color w:val="333333"/>
                <w:sz w:val="20"/>
                <w:szCs w:val="20"/>
                <w:lang w:eastAsia="en-IE"/>
              </w:rPr>
              <w:t>31.78 cent</w:t>
            </w:r>
          </w:p>
        </w:tc>
        <w:tc>
          <w:tcPr>
            <w:tcW w:w="0" w:type="auto"/>
            <w:shd w:val="clear" w:color="auto" w:fill="FAFAFA"/>
            <w:vAlign w:val="center"/>
            <w:hideMark/>
          </w:tcPr>
          <w:p w14:paraId="7D5D2D79" w14:textId="77777777" w:rsidR="00001460" w:rsidRPr="00001460" w:rsidRDefault="00001460" w:rsidP="00001460">
            <w:pPr>
              <w:spacing w:after="0" w:line="348" w:lineRule="atLeast"/>
              <w:jc w:val="center"/>
              <w:rPr>
                <w:rFonts w:ascii="Fira Sans" w:eastAsia="Times New Roman" w:hAnsi="Fira Sans" w:cs="Times New Roman"/>
                <w:color w:val="333333"/>
                <w:sz w:val="20"/>
                <w:szCs w:val="20"/>
                <w:lang w:eastAsia="en-IE"/>
              </w:rPr>
            </w:pPr>
            <w:r w:rsidRPr="00001460">
              <w:rPr>
                <w:rFonts w:ascii="Fira Sans" w:eastAsia="Times New Roman" w:hAnsi="Fira Sans" w:cs="Times New Roman"/>
                <w:color w:val="333333"/>
                <w:sz w:val="20"/>
                <w:szCs w:val="20"/>
                <w:lang w:eastAsia="en-IE"/>
              </w:rPr>
              <w:t>31.79 cent</w:t>
            </w:r>
          </w:p>
        </w:tc>
        <w:tc>
          <w:tcPr>
            <w:tcW w:w="0" w:type="auto"/>
            <w:shd w:val="clear" w:color="auto" w:fill="FAFAFA"/>
            <w:vAlign w:val="center"/>
            <w:hideMark/>
          </w:tcPr>
          <w:p w14:paraId="7AA66760" w14:textId="77777777" w:rsidR="00001460" w:rsidRPr="00001460" w:rsidRDefault="00001460" w:rsidP="00001460">
            <w:pPr>
              <w:spacing w:after="0" w:line="348" w:lineRule="atLeast"/>
              <w:jc w:val="center"/>
              <w:rPr>
                <w:rFonts w:ascii="Fira Sans" w:eastAsia="Times New Roman" w:hAnsi="Fira Sans" w:cs="Times New Roman"/>
                <w:color w:val="333333"/>
                <w:sz w:val="20"/>
                <w:szCs w:val="20"/>
                <w:lang w:eastAsia="en-IE"/>
              </w:rPr>
            </w:pPr>
            <w:r w:rsidRPr="00001460">
              <w:rPr>
                <w:rFonts w:ascii="Fira Sans" w:eastAsia="Times New Roman" w:hAnsi="Fira Sans" w:cs="Times New Roman"/>
                <w:color w:val="333333"/>
                <w:sz w:val="20"/>
                <w:szCs w:val="20"/>
                <w:lang w:eastAsia="en-IE"/>
              </w:rPr>
              <w:t>39.22 cent</w:t>
            </w:r>
          </w:p>
        </w:tc>
      </w:tr>
      <w:tr w:rsidR="00001460" w:rsidRPr="00001460" w14:paraId="4A6A9E21" w14:textId="77777777" w:rsidTr="0016216E">
        <w:tc>
          <w:tcPr>
            <w:tcW w:w="2835" w:type="dxa"/>
            <w:shd w:val="clear" w:color="auto" w:fill="EFF0F0"/>
            <w:vAlign w:val="center"/>
            <w:hideMark/>
          </w:tcPr>
          <w:p w14:paraId="037531E1" w14:textId="77777777" w:rsidR="00001460" w:rsidRPr="00001460" w:rsidRDefault="00001460" w:rsidP="00001460">
            <w:pPr>
              <w:spacing w:after="0" w:line="348" w:lineRule="atLeast"/>
              <w:rPr>
                <w:rFonts w:ascii="Fira Sans" w:eastAsia="Times New Roman" w:hAnsi="Fira Sans" w:cs="Times New Roman"/>
                <w:color w:val="333333"/>
                <w:sz w:val="20"/>
                <w:szCs w:val="20"/>
                <w:lang w:eastAsia="en-IE"/>
              </w:rPr>
            </w:pPr>
            <w:r w:rsidRPr="00001460">
              <w:rPr>
                <w:rFonts w:ascii="Fira Sans" w:eastAsia="Times New Roman" w:hAnsi="Fira Sans" w:cs="Times New Roman"/>
                <w:color w:val="333333"/>
                <w:sz w:val="20"/>
                <w:szCs w:val="20"/>
                <w:lang w:eastAsia="en-IE"/>
              </w:rPr>
              <w:t>25,001 km and over</w:t>
            </w:r>
          </w:p>
          <w:p w14:paraId="42073FA2" w14:textId="77777777" w:rsidR="00001460" w:rsidRPr="00001460" w:rsidRDefault="00001460" w:rsidP="00001460">
            <w:pPr>
              <w:spacing w:after="0" w:line="348" w:lineRule="atLeast"/>
              <w:rPr>
                <w:rFonts w:ascii="Fira Sans" w:eastAsia="Times New Roman" w:hAnsi="Fira Sans" w:cs="Times New Roman"/>
                <w:color w:val="333333"/>
                <w:sz w:val="20"/>
                <w:szCs w:val="20"/>
                <w:lang w:eastAsia="en-IE"/>
              </w:rPr>
            </w:pPr>
            <w:r w:rsidRPr="00001460">
              <w:rPr>
                <w:rFonts w:ascii="Fira Sans" w:eastAsia="Times New Roman" w:hAnsi="Fira Sans" w:cs="Times New Roman"/>
                <w:color w:val="333333"/>
                <w:sz w:val="20"/>
                <w:szCs w:val="20"/>
                <w:lang w:eastAsia="en-IE"/>
              </w:rPr>
              <w:t>(Band 4)</w:t>
            </w:r>
          </w:p>
        </w:tc>
        <w:tc>
          <w:tcPr>
            <w:tcW w:w="1491" w:type="dxa"/>
            <w:shd w:val="clear" w:color="auto" w:fill="EFF0F0"/>
            <w:vAlign w:val="center"/>
            <w:hideMark/>
          </w:tcPr>
          <w:p w14:paraId="2B20FADA" w14:textId="77777777" w:rsidR="00001460" w:rsidRPr="00001460" w:rsidRDefault="00001460" w:rsidP="00001460">
            <w:pPr>
              <w:spacing w:after="0" w:line="348" w:lineRule="atLeast"/>
              <w:jc w:val="center"/>
              <w:rPr>
                <w:rFonts w:ascii="Fira Sans" w:eastAsia="Times New Roman" w:hAnsi="Fira Sans" w:cs="Times New Roman"/>
                <w:color w:val="333333"/>
                <w:sz w:val="20"/>
                <w:szCs w:val="20"/>
                <w:lang w:eastAsia="en-IE"/>
              </w:rPr>
            </w:pPr>
            <w:r w:rsidRPr="00001460">
              <w:rPr>
                <w:rFonts w:ascii="Fira Sans" w:eastAsia="Times New Roman" w:hAnsi="Fira Sans" w:cs="Times New Roman"/>
                <w:color w:val="333333"/>
                <w:sz w:val="20"/>
                <w:szCs w:val="20"/>
                <w:lang w:eastAsia="en-IE"/>
              </w:rPr>
              <w:t>20.56 cent</w:t>
            </w:r>
          </w:p>
        </w:tc>
        <w:tc>
          <w:tcPr>
            <w:tcW w:w="0" w:type="auto"/>
            <w:shd w:val="clear" w:color="auto" w:fill="EFF0F0"/>
            <w:vAlign w:val="center"/>
            <w:hideMark/>
          </w:tcPr>
          <w:p w14:paraId="2B443E3C" w14:textId="77777777" w:rsidR="00001460" w:rsidRPr="00001460" w:rsidRDefault="00001460" w:rsidP="00001460">
            <w:pPr>
              <w:spacing w:after="0" w:line="348" w:lineRule="atLeast"/>
              <w:jc w:val="center"/>
              <w:rPr>
                <w:rFonts w:ascii="Fira Sans" w:eastAsia="Times New Roman" w:hAnsi="Fira Sans" w:cs="Times New Roman"/>
                <w:color w:val="333333"/>
                <w:sz w:val="20"/>
                <w:szCs w:val="20"/>
                <w:lang w:eastAsia="en-IE"/>
              </w:rPr>
            </w:pPr>
            <w:r w:rsidRPr="00001460">
              <w:rPr>
                <w:rFonts w:ascii="Fira Sans" w:eastAsia="Times New Roman" w:hAnsi="Fira Sans" w:cs="Times New Roman"/>
                <w:color w:val="333333"/>
                <w:sz w:val="20"/>
                <w:szCs w:val="20"/>
                <w:lang w:eastAsia="en-IE"/>
              </w:rPr>
              <w:t>23.85 cent</w:t>
            </w:r>
          </w:p>
        </w:tc>
        <w:tc>
          <w:tcPr>
            <w:tcW w:w="0" w:type="auto"/>
            <w:shd w:val="clear" w:color="auto" w:fill="EFF0F0"/>
            <w:vAlign w:val="center"/>
            <w:hideMark/>
          </w:tcPr>
          <w:p w14:paraId="741450BF" w14:textId="77777777" w:rsidR="00001460" w:rsidRPr="00001460" w:rsidRDefault="00001460" w:rsidP="00001460">
            <w:pPr>
              <w:spacing w:after="0" w:line="348" w:lineRule="atLeast"/>
              <w:jc w:val="center"/>
              <w:rPr>
                <w:rFonts w:ascii="Fira Sans" w:eastAsia="Times New Roman" w:hAnsi="Fira Sans" w:cs="Times New Roman"/>
                <w:color w:val="333333"/>
                <w:sz w:val="20"/>
                <w:szCs w:val="20"/>
                <w:lang w:eastAsia="en-IE"/>
              </w:rPr>
            </w:pPr>
            <w:r w:rsidRPr="00001460">
              <w:rPr>
                <w:rFonts w:ascii="Fira Sans" w:eastAsia="Times New Roman" w:hAnsi="Fira Sans" w:cs="Times New Roman"/>
                <w:color w:val="333333"/>
                <w:sz w:val="20"/>
                <w:szCs w:val="20"/>
                <w:lang w:eastAsia="en-IE"/>
              </w:rPr>
              <w:t>25.87 cent</w:t>
            </w:r>
          </w:p>
        </w:tc>
      </w:tr>
    </w:tbl>
    <w:p w14:paraId="65B6F072" w14:textId="77777777" w:rsidR="00001460" w:rsidRPr="002A384B" w:rsidRDefault="00001460" w:rsidP="00DA00C6">
      <w:pPr>
        <w:shd w:val="clear" w:color="auto" w:fill="FFFFFF"/>
        <w:spacing w:after="0" w:line="240" w:lineRule="auto"/>
        <w:textAlignment w:val="baseline"/>
        <w:rPr>
          <w:rFonts w:ascii="Arial" w:eastAsia="Times New Roman" w:hAnsi="Arial" w:cs="Arial"/>
          <w:color w:val="000000"/>
          <w:sz w:val="20"/>
          <w:szCs w:val="20"/>
          <w:lang w:eastAsia="en-IE"/>
        </w:rPr>
      </w:pPr>
    </w:p>
    <w:p w14:paraId="26FF2492" w14:textId="77777777" w:rsidR="00623915" w:rsidRPr="002A384B" w:rsidRDefault="00623915" w:rsidP="00DA00C6">
      <w:pPr>
        <w:shd w:val="clear" w:color="auto" w:fill="FFFFFF"/>
        <w:spacing w:after="0" w:line="240" w:lineRule="auto"/>
        <w:textAlignment w:val="baseline"/>
        <w:rPr>
          <w:rFonts w:ascii="Arial" w:eastAsia="Times New Roman" w:hAnsi="Arial" w:cs="Arial"/>
          <w:color w:val="000000"/>
          <w:sz w:val="20"/>
          <w:szCs w:val="20"/>
          <w:lang w:eastAsia="en-IE"/>
        </w:rPr>
      </w:pPr>
    </w:p>
    <w:p w14:paraId="3A7B1006" w14:textId="252AC12B" w:rsidR="00DA00C6" w:rsidRPr="002A384B" w:rsidRDefault="00DA00C6" w:rsidP="00DA00C6">
      <w:pPr>
        <w:rPr>
          <w:rFonts w:ascii="Arial" w:hAnsi="Arial" w:cs="Arial"/>
          <w:b/>
          <w:bCs/>
          <w:sz w:val="20"/>
          <w:szCs w:val="20"/>
          <w:u w:val="single"/>
        </w:rPr>
      </w:pPr>
      <w:r w:rsidRPr="002A384B">
        <w:rPr>
          <w:rFonts w:ascii="Arial" w:hAnsi="Arial" w:cs="Arial"/>
          <w:b/>
          <w:bCs/>
          <w:sz w:val="20"/>
          <w:szCs w:val="20"/>
          <w:u w:val="single"/>
        </w:rPr>
        <w:t>Car Insurance</w:t>
      </w:r>
    </w:p>
    <w:p w14:paraId="1E228EF9" w14:textId="77777777" w:rsidR="00DA00C6" w:rsidRPr="002A384B" w:rsidRDefault="00DA00C6" w:rsidP="00DA00C6">
      <w:pPr>
        <w:rPr>
          <w:rFonts w:ascii="Arial" w:hAnsi="Arial" w:cs="Arial"/>
          <w:sz w:val="20"/>
          <w:szCs w:val="20"/>
        </w:rPr>
      </w:pPr>
      <w:r w:rsidRPr="002A384B">
        <w:rPr>
          <w:rFonts w:ascii="Arial" w:hAnsi="Arial" w:cs="Arial"/>
          <w:sz w:val="20"/>
          <w:szCs w:val="20"/>
        </w:rPr>
        <w:t xml:space="preserve">By claiming mileage, you are acknowledging that you have the express permission of your manager to claim same, and also that you have the appropriate motor insurance in place with your own insurance provider to cover such work-related journeys. </w:t>
      </w:r>
    </w:p>
    <w:p w14:paraId="30D194CB" w14:textId="71F1B46A" w:rsidR="002A384B" w:rsidRPr="002A384B" w:rsidRDefault="00DA00C6" w:rsidP="00DA00C6">
      <w:pPr>
        <w:rPr>
          <w:rFonts w:ascii="Arial" w:hAnsi="Arial" w:cs="Arial"/>
          <w:color w:val="000000" w:themeColor="text1"/>
          <w:sz w:val="20"/>
          <w:szCs w:val="20"/>
        </w:rPr>
      </w:pPr>
      <w:r w:rsidRPr="002A384B">
        <w:rPr>
          <w:rFonts w:ascii="Arial" w:hAnsi="Arial" w:cs="Arial"/>
          <w:color w:val="000000" w:themeColor="text1"/>
          <w:sz w:val="20"/>
          <w:szCs w:val="20"/>
        </w:rPr>
        <w:t xml:space="preserve">Cuala GAA will not accept liability for any loss or damage resulting from the use of your motor vehicle on official club business. </w:t>
      </w:r>
      <w:r w:rsidR="002A384B">
        <w:rPr>
          <w:rFonts w:ascii="Arial" w:hAnsi="Arial" w:cs="Arial"/>
          <w:color w:val="000000" w:themeColor="text1"/>
          <w:sz w:val="20"/>
          <w:szCs w:val="20"/>
        </w:rPr>
        <w:t xml:space="preserve"> </w:t>
      </w:r>
      <w:r w:rsidRPr="002A384B">
        <w:rPr>
          <w:rFonts w:ascii="Arial" w:hAnsi="Arial" w:cs="Arial"/>
          <w:color w:val="000000" w:themeColor="text1"/>
          <w:sz w:val="20"/>
          <w:szCs w:val="20"/>
        </w:rPr>
        <w:t>Cuala GAA require a letter of indemnity from the insurance company as a matter of record.</w:t>
      </w:r>
    </w:p>
    <w:p w14:paraId="40D21E9D" w14:textId="77777777" w:rsidR="00DA00C6" w:rsidRPr="002A384B" w:rsidRDefault="00DA00C6" w:rsidP="00DA00C6">
      <w:pPr>
        <w:rPr>
          <w:rFonts w:ascii="Arial" w:hAnsi="Arial" w:cs="Arial"/>
          <w:b/>
          <w:bCs/>
          <w:sz w:val="20"/>
          <w:szCs w:val="20"/>
          <w:u w:val="single"/>
        </w:rPr>
      </w:pPr>
      <w:r w:rsidRPr="002A384B">
        <w:rPr>
          <w:rFonts w:ascii="Arial" w:hAnsi="Arial" w:cs="Arial"/>
          <w:b/>
          <w:bCs/>
          <w:sz w:val="20"/>
          <w:szCs w:val="20"/>
          <w:u w:val="single"/>
        </w:rPr>
        <w:t>Place of Work (Base)</w:t>
      </w:r>
    </w:p>
    <w:p w14:paraId="57ED4CF1" w14:textId="77777777" w:rsidR="00DA00C6" w:rsidRPr="002A384B" w:rsidRDefault="00DA00C6" w:rsidP="00DA00C6">
      <w:pPr>
        <w:rPr>
          <w:rFonts w:ascii="Arial" w:hAnsi="Arial" w:cs="Arial"/>
          <w:sz w:val="20"/>
          <w:szCs w:val="20"/>
        </w:rPr>
      </w:pPr>
      <w:r w:rsidRPr="002A384B">
        <w:rPr>
          <w:rFonts w:ascii="Arial" w:hAnsi="Arial" w:cs="Arial"/>
          <w:sz w:val="20"/>
          <w:szCs w:val="20"/>
        </w:rPr>
        <w:t>For the purposes of milage claims the following will apply:</w:t>
      </w:r>
    </w:p>
    <w:p w14:paraId="45ADA692" w14:textId="77777777" w:rsidR="00DA00C6" w:rsidRPr="002A384B" w:rsidRDefault="00DA00C6" w:rsidP="00DA00C6">
      <w:pPr>
        <w:rPr>
          <w:rFonts w:ascii="Arial" w:hAnsi="Arial" w:cs="Arial"/>
          <w:b/>
          <w:bCs/>
          <w:sz w:val="20"/>
          <w:szCs w:val="20"/>
          <w:u w:val="single"/>
        </w:rPr>
      </w:pPr>
      <w:r w:rsidRPr="002A384B">
        <w:rPr>
          <w:rFonts w:ascii="Arial" w:hAnsi="Arial" w:cs="Arial"/>
          <w:b/>
          <w:bCs/>
          <w:sz w:val="20"/>
          <w:szCs w:val="20"/>
          <w:u w:val="single"/>
        </w:rPr>
        <w:t>Hyde Road Base</w:t>
      </w:r>
    </w:p>
    <w:p w14:paraId="31DC13E5" w14:textId="77777777" w:rsidR="00DA00C6" w:rsidRPr="002A384B" w:rsidRDefault="00DA00C6" w:rsidP="00DA00C6">
      <w:pPr>
        <w:pStyle w:val="ListParagraph"/>
        <w:numPr>
          <w:ilvl w:val="0"/>
          <w:numId w:val="1"/>
        </w:numPr>
        <w:ind w:left="709" w:hanging="97"/>
        <w:rPr>
          <w:rFonts w:ascii="Arial" w:hAnsi="Arial" w:cs="Arial"/>
          <w:sz w:val="20"/>
          <w:szCs w:val="20"/>
        </w:rPr>
      </w:pPr>
      <w:r w:rsidRPr="002A384B">
        <w:rPr>
          <w:rFonts w:ascii="Arial" w:hAnsi="Arial" w:cs="Arial"/>
          <w:sz w:val="20"/>
          <w:szCs w:val="20"/>
        </w:rPr>
        <w:t xml:space="preserve">1. </w:t>
      </w:r>
      <w:r w:rsidRPr="002A384B">
        <w:rPr>
          <w:rFonts w:ascii="Arial" w:hAnsi="Arial" w:cs="Arial"/>
          <w:sz w:val="20"/>
          <w:szCs w:val="20"/>
        </w:rPr>
        <w:tab/>
        <w:t xml:space="preserve">All activities associated with delivery of the Cuala Schools Program </w:t>
      </w:r>
    </w:p>
    <w:p w14:paraId="62F3FE66" w14:textId="77777777" w:rsidR="00DA00C6" w:rsidRPr="002A384B" w:rsidRDefault="00DA00C6" w:rsidP="00DA00C6">
      <w:pPr>
        <w:pStyle w:val="ListParagraph"/>
        <w:numPr>
          <w:ilvl w:val="0"/>
          <w:numId w:val="1"/>
        </w:numPr>
        <w:ind w:left="709" w:hanging="97"/>
        <w:rPr>
          <w:rFonts w:ascii="Arial" w:hAnsi="Arial" w:cs="Arial"/>
          <w:sz w:val="20"/>
          <w:szCs w:val="20"/>
        </w:rPr>
      </w:pPr>
      <w:r w:rsidRPr="002A384B">
        <w:rPr>
          <w:rFonts w:ascii="Arial" w:hAnsi="Arial" w:cs="Arial"/>
          <w:sz w:val="20"/>
          <w:szCs w:val="20"/>
        </w:rPr>
        <w:t xml:space="preserve">2. </w:t>
      </w:r>
      <w:r w:rsidRPr="002A384B">
        <w:rPr>
          <w:rFonts w:ascii="Arial" w:hAnsi="Arial" w:cs="Arial"/>
          <w:sz w:val="20"/>
          <w:szCs w:val="20"/>
        </w:rPr>
        <w:tab/>
        <w:t>Pitch marking of Hyde Park, St Laurences and Meadowvale</w:t>
      </w:r>
    </w:p>
    <w:p w14:paraId="45737076" w14:textId="77777777" w:rsidR="00DA00C6" w:rsidRPr="002A384B" w:rsidRDefault="00DA00C6" w:rsidP="00DA00C6">
      <w:pPr>
        <w:rPr>
          <w:rFonts w:ascii="Arial" w:hAnsi="Arial" w:cs="Arial"/>
          <w:b/>
          <w:bCs/>
          <w:sz w:val="20"/>
          <w:szCs w:val="20"/>
          <w:u w:val="single"/>
        </w:rPr>
      </w:pPr>
      <w:r w:rsidRPr="002A384B">
        <w:rPr>
          <w:rFonts w:ascii="Arial" w:hAnsi="Arial" w:cs="Arial"/>
          <w:b/>
          <w:bCs/>
          <w:sz w:val="20"/>
          <w:szCs w:val="20"/>
          <w:u w:val="single"/>
        </w:rPr>
        <w:t>Thomastown Base</w:t>
      </w:r>
    </w:p>
    <w:p w14:paraId="4F85C0A2" w14:textId="02626DFD" w:rsidR="00DA00C6" w:rsidRPr="002A384B" w:rsidRDefault="00DA00C6" w:rsidP="00DA00C6">
      <w:pPr>
        <w:pStyle w:val="ListParagraph"/>
        <w:numPr>
          <w:ilvl w:val="0"/>
          <w:numId w:val="2"/>
        </w:numPr>
        <w:rPr>
          <w:rFonts w:ascii="Arial" w:hAnsi="Arial" w:cs="Arial"/>
          <w:sz w:val="20"/>
          <w:szCs w:val="20"/>
        </w:rPr>
      </w:pPr>
      <w:r w:rsidRPr="002A384B">
        <w:rPr>
          <w:rFonts w:ascii="Arial" w:hAnsi="Arial" w:cs="Arial"/>
          <w:sz w:val="20"/>
          <w:szCs w:val="20"/>
        </w:rPr>
        <w:t xml:space="preserve">      This will apply to the pitch marking of Thomastown and Shankill pitches</w:t>
      </w:r>
    </w:p>
    <w:p w14:paraId="47C77657" w14:textId="5EF18A17" w:rsidR="00DA00C6" w:rsidRPr="002A384B" w:rsidRDefault="00DA00C6" w:rsidP="00DA00C6">
      <w:pPr>
        <w:rPr>
          <w:rFonts w:ascii="Arial" w:hAnsi="Arial" w:cs="Arial"/>
          <w:sz w:val="20"/>
          <w:szCs w:val="20"/>
        </w:rPr>
      </w:pPr>
      <w:r w:rsidRPr="002A384B">
        <w:rPr>
          <w:rFonts w:ascii="Arial" w:hAnsi="Arial" w:cs="Arial"/>
          <w:sz w:val="20"/>
          <w:szCs w:val="20"/>
        </w:rPr>
        <w:t>Mileage will not be paid for the portion of the journey that covers all or part of the usual route between home and place of work (the base assigned).</w:t>
      </w:r>
    </w:p>
    <w:p w14:paraId="75CC1BA4" w14:textId="77777777" w:rsidR="0016216E" w:rsidRDefault="0016216E">
      <w:pPr>
        <w:rPr>
          <w:rFonts w:ascii="Arial" w:hAnsi="Arial" w:cs="Arial"/>
          <w:sz w:val="20"/>
          <w:szCs w:val="20"/>
        </w:rPr>
      </w:pPr>
    </w:p>
    <w:p w14:paraId="1CADE506" w14:textId="2D82D8DD" w:rsidR="00DA00C6" w:rsidRDefault="00DA00C6">
      <w:r w:rsidRPr="002A384B">
        <w:rPr>
          <w:rFonts w:ascii="Arial" w:hAnsi="Arial" w:cs="Arial"/>
          <w:sz w:val="20"/>
          <w:szCs w:val="20"/>
        </w:rPr>
        <w:lastRenderedPageBreak/>
        <w:t>Coiste Approved (Date): ____</w:t>
      </w:r>
      <w:r w:rsidR="008D6011">
        <w:rPr>
          <w:rFonts w:ascii="Arial" w:hAnsi="Arial" w:cs="Arial"/>
          <w:sz w:val="20"/>
          <w:szCs w:val="20"/>
        </w:rPr>
        <w:t>09 Oct 2023</w:t>
      </w:r>
      <w:bookmarkStart w:id="0" w:name="_GoBack"/>
      <w:bookmarkEnd w:id="0"/>
      <w:r w:rsidRPr="002A384B">
        <w:rPr>
          <w:rFonts w:ascii="Arial" w:hAnsi="Arial" w:cs="Arial"/>
          <w:sz w:val="20"/>
          <w:szCs w:val="20"/>
        </w:rPr>
        <w:t>________________</w:t>
      </w:r>
    </w:p>
    <w:sectPr w:rsidR="00DA00C6" w:rsidSect="002A384B">
      <w:headerReference w:type="even" r:id="rId8"/>
      <w:headerReference w:type="default" r:id="rId9"/>
      <w:footerReference w:type="default" r:id="rId10"/>
      <w:head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77D34" w14:textId="77777777" w:rsidR="006C3357" w:rsidRDefault="006C3357" w:rsidP="00DA00C6">
      <w:pPr>
        <w:spacing w:after="0" w:line="240" w:lineRule="auto"/>
      </w:pPr>
      <w:r>
        <w:separator/>
      </w:r>
    </w:p>
  </w:endnote>
  <w:endnote w:type="continuationSeparator" w:id="0">
    <w:p w14:paraId="05853CC5" w14:textId="77777777" w:rsidR="006C3357" w:rsidRDefault="006C3357" w:rsidP="00DA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ira Sans">
    <w:altName w:val="Arial"/>
    <w:charset w:val="00"/>
    <w:family w:val="swiss"/>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268667"/>
      <w:docPartObj>
        <w:docPartGallery w:val="Page Numbers (Bottom of Page)"/>
        <w:docPartUnique/>
      </w:docPartObj>
    </w:sdtPr>
    <w:sdtEndPr>
      <w:rPr>
        <w:color w:val="7F7F7F" w:themeColor="background1" w:themeShade="7F"/>
        <w:spacing w:val="60"/>
      </w:rPr>
    </w:sdtEndPr>
    <w:sdtContent>
      <w:p w14:paraId="581C4875" w14:textId="2E4B52CC" w:rsidR="00623915" w:rsidRDefault="00623915">
        <w:pPr>
          <w:pStyle w:val="Footer"/>
          <w:pBdr>
            <w:top w:val="single" w:sz="4" w:space="1" w:color="D9D9D9" w:themeColor="background1" w:themeShade="D9"/>
          </w:pBdr>
          <w:jc w:val="right"/>
        </w:pPr>
        <w:r>
          <w:fldChar w:fldCharType="begin"/>
        </w:r>
        <w:r>
          <w:instrText xml:space="preserve"> PAGE   \* MERGEFORMAT </w:instrText>
        </w:r>
        <w:r>
          <w:fldChar w:fldCharType="separate"/>
        </w:r>
        <w:r w:rsidR="008D6011">
          <w:rPr>
            <w:noProof/>
          </w:rPr>
          <w:t>1</w:t>
        </w:r>
        <w:r>
          <w:rPr>
            <w:noProof/>
          </w:rPr>
          <w:fldChar w:fldCharType="end"/>
        </w:r>
        <w:r>
          <w:t xml:space="preserve"> | </w:t>
        </w:r>
        <w:r>
          <w:rPr>
            <w:color w:val="7F7F7F" w:themeColor="background1" w:themeShade="7F"/>
            <w:spacing w:val="60"/>
          </w:rPr>
          <w:t>Page</w:t>
        </w:r>
      </w:p>
    </w:sdtContent>
  </w:sdt>
  <w:p w14:paraId="688C68C4" w14:textId="77777777" w:rsidR="00DA00C6" w:rsidRDefault="00DA00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0E84A" w14:textId="77777777" w:rsidR="006C3357" w:rsidRDefault="006C3357" w:rsidP="00DA00C6">
      <w:pPr>
        <w:spacing w:after="0" w:line="240" w:lineRule="auto"/>
      </w:pPr>
      <w:r>
        <w:separator/>
      </w:r>
    </w:p>
  </w:footnote>
  <w:footnote w:type="continuationSeparator" w:id="0">
    <w:p w14:paraId="138F39F5" w14:textId="77777777" w:rsidR="006C3357" w:rsidRDefault="006C3357" w:rsidP="00DA0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31C18" w14:textId="40A8475E" w:rsidR="00DA00C6" w:rsidRDefault="006C3357">
    <w:pPr>
      <w:pStyle w:val="Header"/>
    </w:pPr>
    <w:r>
      <w:rPr>
        <w:noProof/>
      </w:rPr>
      <w:pict w14:anchorId="10CA6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9485" o:spid="_x0000_s2050" type="#_x0000_t136" style="position:absolute;margin-left:0;margin-top:0;width:499.95pt;height:136.35pt;rotation:315;z-index:-251655168;mso-position-horizontal:center;mso-position-horizontal-relative:margin;mso-position-vertical:center;mso-position-vertical-relative:margin" o:allowincell="f" fillcolor="silver" stroked="f">
          <v:fill opacity=".5"/>
          <v:textpath style="font-family:&quot;Calibri&quot;;font-size:1pt" string="DRAFT POLICY"/>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4B006" w14:textId="603C5AAE" w:rsidR="00DA00C6" w:rsidRDefault="006C3357">
    <w:pPr>
      <w:pStyle w:val="Header"/>
    </w:pPr>
    <w:r>
      <w:rPr>
        <w:noProof/>
      </w:rPr>
      <w:pict w14:anchorId="015620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9486" o:spid="_x0000_s2051" type="#_x0000_t136" style="position:absolute;margin-left:0;margin-top:0;width:499.95pt;height:136.35pt;rotation:315;z-index:-251653120;mso-position-horizontal:center;mso-position-horizontal-relative:margin;mso-position-vertical:center;mso-position-vertical-relative:margin" o:allowincell="f" fillcolor="silver" stroked="f">
          <v:fill opacity=".5"/>
          <v:textpath style="font-family:&quot;Calibri&quot;;font-size:1pt" string="DRAFT POLICY"/>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4FE2B" w14:textId="02DB846A" w:rsidR="00DA00C6" w:rsidRDefault="006C3357">
    <w:pPr>
      <w:pStyle w:val="Header"/>
    </w:pPr>
    <w:r>
      <w:rPr>
        <w:noProof/>
      </w:rPr>
      <w:pict w14:anchorId="605DA0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9484" o:spid="_x0000_s2049" type="#_x0000_t136" style="position:absolute;margin-left:0;margin-top:0;width:499.95pt;height:136.35pt;rotation:315;z-index:-251657216;mso-position-horizontal:center;mso-position-horizontal-relative:margin;mso-position-vertical:center;mso-position-vertical-relative:margin" o:allowincell="f" fillcolor="silver" stroked="f">
          <v:fill opacity=".5"/>
          <v:textpath style="font-family:&quot;Calibri&quot;;font-size:1pt" string="DRAFT POLICY"/>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2703"/>
    <w:multiLevelType w:val="hybridMultilevel"/>
    <w:tmpl w:val="DA5C8F5A"/>
    <w:lvl w:ilvl="0" w:tplc="935A89E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1E0A19D8"/>
    <w:multiLevelType w:val="multilevel"/>
    <w:tmpl w:val="7684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F6561C"/>
    <w:multiLevelType w:val="hybridMultilevel"/>
    <w:tmpl w:val="0ABACAC2"/>
    <w:lvl w:ilvl="0" w:tplc="256AC188">
      <w:start w:val="7"/>
      <w:numFmt w:val="bullet"/>
      <w:lvlText w:val=""/>
      <w:lvlJc w:val="left"/>
      <w:pPr>
        <w:ind w:left="972" w:hanging="360"/>
      </w:pPr>
      <w:rPr>
        <w:rFonts w:ascii="Arial" w:eastAsiaTheme="minorHAnsi" w:hAnsi="Arial" w:cs="Arial" w:hint="default"/>
      </w:rPr>
    </w:lvl>
    <w:lvl w:ilvl="1" w:tplc="18090003" w:tentative="1">
      <w:start w:val="1"/>
      <w:numFmt w:val="bullet"/>
      <w:lvlText w:val="o"/>
      <w:lvlJc w:val="left"/>
      <w:pPr>
        <w:ind w:left="1692" w:hanging="360"/>
      </w:pPr>
      <w:rPr>
        <w:rFonts w:ascii="Courier New" w:hAnsi="Courier New" w:cs="Courier New" w:hint="default"/>
      </w:rPr>
    </w:lvl>
    <w:lvl w:ilvl="2" w:tplc="18090005" w:tentative="1">
      <w:start w:val="1"/>
      <w:numFmt w:val="bullet"/>
      <w:lvlText w:val=""/>
      <w:lvlJc w:val="left"/>
      <w:pPr>
        <w:ind w:left="2412" w:hanging="360"/>
      </w:pPr>
      <w:rPr>
        <w:rFonts w:ascii="Wingdings" w:hAnsi="Wingdings" w:hint="default"/>
      </w:rPr>
    </w:lvl>
    <w:lvl w:ilvl="3" w:tplc="18090001" w:tentative="1">
      <w:start w:val="1"/>
      <w:numFmt w:val="bullet"/>
      <w:lvlText w:val=""/>
      <w:lvlJc w:val="left"/>
      <w:pPr>
        <w:ind w:left="3132" w:hanging="360"/>
      </w:pPr>
      <w:rPr>
        <w:rFonts w:ascii="Symbol" w:hAnsi="Symbol" w:hint="default"/>
      </w:rPr>
    </w:lvl>
    <w:lvl w:ilvl="4" w:tplc="18090003" w:tentative="1">
      <w:start w:val="1"/>
      <w:numFmt w:val="bullet"/>
      <w:lvlText w:val="o"/>
      <w:lvlJc w:val="left"/>
      <w:pPr>
        <w:ind w:left="3852" w:hanging="360"/>
      </w:pPr>
      <w:rPr>
        <w:rFonts w:ascii="Courier New" w:hAnsi="Courier New" w:cs="Courier New" w:hint="default"/>
      </w:rPr>
    </w:lvl>
    <w:lvl w:ilvl="5" w:tplc="18090005" w:tentative="1">
      <w:start w:val="1"/>
      <w:numFmt w:val="bullet"/>
      <w:lvlText w:val=""/>
      <w:lvlJc w:val="left"/>
      <w:pPr>
        <w:ind w:left="4572" w:hanging="360"/>
      </w:pPr>
      <w:rPr>
        <w:rFonts w:ascii="Wingdings" w:hAnsi="Wingdings" w:hint="default"/>
      </w:rPr>
    </w:lvl>
    <w:lvl w:ilvl="6" w:tplc="18090001" w:tentative="1">
      <w:start w:val="1"/>
      <w:numFmt w:val="bullet"/>
      <w:lvlText w:val=""/>
      <w:lvlJc w:val="left"/>
      <w:pPr>
        <w:ind w:left="5292" w:hanging="360"/>
      </w:pPr>
      <w:rPr>
        <w:rFonts w:ascii="Symbol" w:hAnsi="Symbol" w:hint="default"/>
      </w:rPr>
    </w:lvl>
    <w:lvl w:ilvl="7" w:tplc="18090003" w:tentative="1">
      <w:start w:val="1"/>
      <w:numFmt w:val="bullet"/>
      <w:lvlText w:val="o"/>
      <w:lvlJc w:val="left"/>
      <w:pPr>
        <w:ind w:left="6012" w:hanging="360"/>
      </w:pPr>
      <w:rPr>
        <w:rFonts w:ascii="Courier New" w:hAnsi="Courier New" w:cs="Courier New" w:hint="default"/>
      </w:rPr>
    </w:lvl>
    <w:lvl w:ilvl="8" w:tplc="18090005" w:tentative="1">
      <w:start w:val="1"/>
      <w:numFmt w:val="bullet"/>
      <w:lvlText w:val=""/>
      <w:lvlJc w:val="left"/>
      <w:pPr>
        <w:ind w:left="673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0C6"/>
    <w:rsid w:val="00001460"/>
    <w:rsid w:val="0016216E"/>
    <w:rsid w:val="002A384B"/>
    <w:rsid w:val="00401FED"/>
    <w:rsid w:val="00470182"/>
    <w:rsid w:val="005F0D85"/>
    <w:rsid w:val="00623915"/>
    <w:rsid w:val="006C3357"/>
    <w:rsid w:val="006E734E"/>
    <w:rsid w:val="008B27EC"/>
    <w:rsid w:val="008D6011"/>
    <w:rsid w:val="00AB354C"/>
    <w:rsid w:val="00AE3F35"/>
    <w:rsid w:val="00BA4131"/>
    <w:rsid w:val="00CB5D5B"/>
    <w:rsid w:val="00D03AC4"/>
    <w:rsid w:val="00DA00C6"/>
    <w:rsid w:val="00DF12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BD90F6"/>
  <w15:chartTrackingRefBased/>
  <w15:docId w15:val="{8F63C8ED-A52A-4CC3-B50D-A195CDC9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0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0C6"/>
    <w:pPr>
      <w:ind w:left="720"/>
      <w:contextualSpacing/>
    </w:pPr>
  </w:style>
  <w:style w:type="character" w:styleId="Hyperlink">
    <w:name w:val="Hyperlink"/>
    <w:basedOn w:val="DefaultParagraphFont"/>
    <w:uiPriority w:val="99"/>
    <w:unhideWhenUsed/>
    <w:rsid w:val="00DA00C6"/>
    <w:rPr>
      <w:color w:val="0000FF"/>
      <w:u w:val="single"/>
    </w:rPr>
  </w:style>
  <w:style w:type="paragraph" w:styleId="NormalWeb">
    <w:name w:val="Normal (Web)"/>
    <w:basedOn w:val="Normal"/>
    <w:uiPriority w:val="99"/>
    <w:semiHidden/>
    <w:unhideWhenUsed/>
    <w:rsid w:val="00DA00C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DA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0C6"/>
  </w:style>
  <w:style w:type="paragraph" w:styleId="Footer">
    <w:name w:val="footer"/>
    <w:basedOn w:val="Normal"/>
    <w:link w:val="FooterChar"/>
    <w:uiPriority w:val="99"/>
    <w:unhideWhenUsed/>
    <w:rsid w:val="00DA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0C6"/>
  </w:style>
  <w:style w:type="paragraph" w:customStyle="1" w:styleId="xmsonormal">
    <w:name w:val="x_msonormal"/>
    <w:basedOn w:val="Normal"/>
    <w:rsid w:val="00AE3F3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nresolvedMention">
    <w:name w:val="Unresolved Mention"/>
    <w:basedOn w:val="DefaultParagraphFont"/>
    <w:uiPriority w:val="99"/>
    <w:semiHidden/>
    <w:unhideWhenUsed/>
    <w:rsid w:val="00001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32595">
      <w:bodyDiv w:val="1"/>
      <w:marLeft w:val="0"/>
      <w:marRight w:val="0"/>
      <w:marTop w:val="0"/>
      <w:marBottom w:val="0"/>
      <w:divBdr>
        <w:top w:val="none" w:sz="0" w:space="0" w:color="auto"/>
        <w:left w:val="none" w:sz="0" w:space="0" w:color="auto"/>
        <w:bottom w:val="none" w:sz="0" w:space="0" w:color="auto"/>
        <w:right w:val="none" w:sz="0" w:space="0" w:color="auto"/>
      </w:divBdr>
      <w:divsChild>
        <w:div w:id="226695727">
          <w:marLeft w:val="0"/>
          <w:marRight w:val="0"/>
          <w:marTop w:val="0"/>
          <w:marBottom w:val="0"/>
          <w:divBdr>
            <w:top w:val="none" w:sz="0" w:space="0" w:color="auto"/>
            <w:left w:val="none" w:sz="0" w:space="0" w:color="auto"/>
            <w:bottom w:val="none" w:sz="0" w:space="0" w:color="auto"/>
            <w:right w:val="none" w:sz="0" w:space="0" w:color="auto"/>
          </w:divBdr>
        </w:div>
        <w:div w:id="387267643">
          <w:marLeft w:val="0"/>
          <w:marRight w:val="0"/>
          <w:marTop w:val="0"/>
          <w:marBottom w:val="0"/>
          <w:divBdr>
            <w:top w:val="none" w:sz="0" w:space="0" w:color="auto"/>
            <w:left w:val="none" w:sz="0" w:space="0" w:color="auto"/>
            <w:bottom w:val="none" w:sz="0" w:space="0" w:color="auto"/>
            <w:right w:val="none" w:sz="0" w:space="0" w:color="auto"/>
          </w:divBdr>
        </w:div>
        <w:div w:id="1041318362">
          <w:marLeft w:val="0"/>
          <w:marRight w:val="0"/>
          <w:marTop w:val="0"/>
          <w:marBottom w:val="0"/>
          <w:divBdr>
            <w:top w:val="none" w:sz="0" w:space="0" w:color="auto"/>
            <w:left w:val="none" w:sz="0" w:space="0" w:color="auto"/>
            <w:bottom w:val="none" w:sz="0" w:space="0" w:color="auto"/>
            <w:right w:val="none" w:sz="0" w:space="0" w:color="auto"/>
          </w:divBdr>
        </w:div>
        <w:div w:id="1739939984">
          <w:marLeft w:val="0"/>
          <w:marRight w:val="0"/>
          <w:marTop w:val="0"/>
          <w:marBottom w:val="0"/>
          <w:divBdr>
            <w:top w:val="none" w:sz="0" w:space="0" w:color="auto"/>
            <w:left w:val="none" w:sz="0" w:space="0" w:color="auto"/>
            <w:bottom w:val="none" w:sz="0" w:space="0" w:color="auto"/>
            <w:right w:val="none" w:sz="0" w:space="0" w:color="auto"/>
          </w:divBdr>
        </w:div>
        <w:div w:id="743722333">
          <w:marLeft w:val="0"/>
          <w:marRight w:val="0"/>
          <w:marTop w:val="0"/>
          <w:marBottom w:val="0"/>
          <w:divBdr>
            <w:top w:val="none" w:sz="0" w:space="0" w:color="auto"/>
            <w:left w:val="none" w:sz="0" w:space="0" w:color="auto"/>
            <w:bottom w:val="none" w:sz="0" w:space="0" w:color="auto"/>
            <w:right w:val="none" w:sz="0" w:space="0" w:color="auto"/>
          </w:divBdr>
        </w:div>
      </w:divsChild>
    </w:div>
    <w:div w:id="832137934">
      <w:bodyDiv w:val="1"/>
      <w:marLeft w:val="0"/>
      <w:marRight w:val="0"/>
      <w:marTop w:val="0"/>
      <w:marBottom w:val="0"/>
      <w:divBdr>
        <w:top w:val="none" w:sz="0" w:space="0" w:color="auto"/>
        <w:left w:val="none" w:sz="0" w:space="0" w:color="auto"/>
        <w:bottom w:val="none" w:sz="0" w:space="0" w:color="auto"/>
        <w:right w:val="none" w:sz="0" w:space="0" w:color="auto"/>
      </w:divBdr>
    </w:div>
    <w:div w:id="205947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ualagaa.ie/staff-travel-claim-for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dave105kennedy@gmail.com</dc:creator>
  <cp:keywords/>
  <dc:description/>
  <cp:lastModifiedBy>Treasurer Cuala</cp:lastModifiedBy>
  <cp:revision>2</cp:revision>
  <cp:lastPrinted>2023-09-05T12:27:00Z</cp:lastPrinted>
  <dcterms:created xsi:type="dcterms:W3CDTF">2023-10-19T10:52:00Z</dcterms:created>
  <dcterms:modified xsi:type="dcterms:W3CDTF">2023-10-19T10:52:00Z</dcterms:modified>
</cp:coreProperties>
</file>